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706591"/>
    <w:bookmarkStart w:id="1" w:name="_Toc20394667"/>
    <w:p w14:paraId="1EF13250" w14:textId="06FBFB79" w:rsidR="00C23513" w:rsidRPr="003D2DCB" w:rsidRDefault="00934FB2" w:rsidP="00EE3353">
      <w:pPr>
        <w:tabs>
          <w:tab w:val="left" w:pos="4395"/>
        </w:tabs>
      </w:pPr>
      <w:r w:rsidRPr="003D2DCB">
        <w:rPr>
          <w:noProof/>
          <w:lang w:val="en-CA" w:eastAsia="en-CA"/>
        </w:rPr>
        <mc:AlternateContent>
          <mc:Choice Requires="wps">
            <w:drawing>
              <wp:anchor distT="0" distB="0" distL="114300" distR="114300" simplePos="0" relativeHeight="251679744" behindDoc="0" locked="0" layoutInCell="1" allowOverlap="1" wp14:anchorId="2EC38B0C" wp14:editId="4503CD17">
                <wp:simplePos x="0" y="0"/>
                <wp:positionH relativeFrom="column">
                  <wp:posOffset>-123825</wp:posOffset>
                </wp:positionH>
                <wp:positionV relativeFrom="paragraph">
                  <wp:posOffset>114300</wp:posOffset>
                </wp:positionV>
                <wp:extent cx="6629400" cy="7562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629400" cy="7562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D223C" id="Rectangle 3" o:spid="_x0000_s1026" style="position:absolute;margin-left:-9.75pt;margin-top:9pt;width:522pt;height:5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" filled="f" strokecolor="#284573 [1604]" strokeweight="1pt"/>
            </w:pict>
          </mc:Fallback>
        </mc:AlternateContent>
      </w:r>
    </w:p>
    <w:p w14:paraId="2623F01F" w14:textId="77777777" w:rsidR="00C23513" w:rsidRPr="003D2DCB" w:rsidRDefault="00C23513" w:rsidP="00EE3353">
      <w:pPr>
        <w:pStyle w:val="Titre1"/>
        <w:rPr>
          <w:lang w:val="en-US"/>
        </w:rPr>
      </w:pPr>
      <w:bookmarkStart w:id="2" w:name="_Toc83035543"/>
      <w:bookmarkStart w:id="3" w:name="_Toc151970419"/>
      <w:bookmarkStart w:id="4" w:name="_Toc151970525"/>
      <w:r w:rsidRPr="003D2DCB">
        <w:rPr>
          <w:lang w:val="en-US"/>
        </w:rPr>
        <w:t>Public Notice</w:t>
      </w:r>
      <w:bookmarkEnd w:id="2"/>
      <w:bookmarkEnd w:id="3"/>
      <w:bookmarkEnd w:id="4"/>
    </w:p>
    <w:p w14:paraId="4BBF8C8F" w14:textId="70D90432" w:rsidR="00C23513" w:rsidRPr="006210A8" w:rsidRDefault="006210A8" w:rsidP="00EE3353">
      <w:pPr>
        <w:pStyle w:val="Titre2"/>
        <w:rPr>
          <w:lang w:val="en-CA"/>
        </w:rPr>
      </w:pPr>
      <w:bookmarkStart w:id="5" w:name="_Toc83035544"/>
      <w:bookmarkStart w:id="6" w:name="_Toc151970420"/>
      <w:bookmarkStart w:id="7" w:name="_Toc151970526"/>
      <w:r w:rsidRPr="006210A8">
        <w:rPr>
          <w:lang w:val="en-CA"/>
        </w:rPr>
        <w:t>Replacement and installation of deer fencing at the Motor Vehicle Test Centre (MVTC)</w:t>
      </w:r>
      <w:r w:rsidR="00C23513" w:rsidRPr="003D2DCB">
        <w:rPr>
          <w:lang w:val="en-CA"/>
        </w:rPr>
        <w:t xml:space="preserve"> – Public Comments Invited</w:t>
      </w:r>
      <w:bookmarkEnd w:id="5"/>
      <w:bookmarkEnd w:id="6"/>
      <w:bookmarkEnd w:id="7"/>
    </w:p>
    <w:p w14:paraId="3957C7D6" w14:textId="2BF79A33" w:rsidR="00EE3353" w:rsidRPr="003D2DCB" w:rsidRDefault="006210A8" w:rsidP="00EE3353">
      <w:pPr>
        <w:rPr>
          <w:lang w:val="en-US"/>
        </w:rPr>
      </w:pPr>
      <w:r>
        <w:rPr>
          <w:b/>
          <w:lang w:val="en-CA"/>
        </w:rPr>
        <w:t>March 19</w:t>
      </w:r>
      <w:r w:rsidRPr="006210A8">
        <w:rPr>
          <w:b/>
          <w:vertAlign w:val="superscript"/>
          <w:lang w:val="en-CA"/>
        </w:rPr>
        <w:t>th</w:t>
      </w:r>
      <w:r>
        <w:rPr>
          <w:b/>
          <w:lang w:val="en-CA"/>
        </w:rPr>
        <w:t>, 2025</w:t>
      </w:r>
      <w:r w:rsidR="00C23513" w:rsidRPr="003D2DCB">
        <w:rPr>
          <w:lang w:val="en-US"/>
        </w:rPr>
        <w:t xml:space="preserve"> –</w:t>
      </w:r>
      <w:r w:rsidR="00C23513" w:rsidRPr="003D2DCB">
        <w:rPr>
          <w:b/>
          <w:lang w:val="en-US"/>
        </w:rPr>
        <w:t xml:space="preserve"> </w:t>
      </w:r>
      <w:r w:rsidR="00C23513" w:rsidRPr="003D2DCB">
        <w:rPr>
          <w:lang w:val="en-US"/>
        </w:rPr>
        <w:t>The [authority or authorities] must determine whether the proposed [project name], located in [general location] is likely to cause significant adverse environmental effects.</w:t>
      </w:r>
      <w:r>
        <w:rPr>
          <w:lang w:val="en-US"/>
        </w:rPr>
        <w:t xml:space="preserve"> </w:t>
      </w:r>
      <w:r w:rsidR="00C23513" w:rsidRPr="003D2DCB">
        <w:rPr>
          <w:lang w:val="en-US"/>
        </w:rPr>
        <w:t>To help inform this determination, the [authority or authorities] is/are inviting comments from the public respecting that determination</w:t>
      </w:r>
      <w:r w:rsidR="00C23513" w:rsidRPr="003D2DCB">
        <w:rPr>
          <w:rFonts w:ascii="Georgia" w:hAnsi="Georgia"/>
          <w:lang w:val="en-US"/>
        </w:rPr>
        <w:t xml:space="preserve">. </w:t>
      </w:r>
      <w:r w:rsidR="00C23513" w:rsidRPr="003D2DCB">
        <w:rPr>
          <w:lang w:val="en-US"/>
        </w:rPr>
        <w:t>All comments received will be considered public and may be posted online.</w:t>
      </w:r>
    </w:p>
    <w:p w14:paraId="6E304DA7" w14:textId="25475447" w:rsidR="006210A8" w:rsidRPr="006210A8" w:rsidRDefault="00C23513" w:rsidP="006210A8">
      <w:pPr>
        <w:rPr>
          <w:lang w:val="en-CA"/>
        </w:rPr>
      </w:pPr>
      <w:r w:rsidRPr="003D2DCB">
        <w:rPr>
          <w:lang w:val="en-US"/>
        </w:rPr>
        <w:t xml:space="preserve">Written comments must be submitted </w:t>
      </w:r>
      <w:r w:rsidRPr="003D2DCB">
        <w:rPr>
          <w:b/>
          <w:lang w:val="en-US"/>
        </w:rPr>
        <w:t>by</w:t>
      </w:r>
      <w:r w:rsidR="006210A8">
        <w:rPr>
          <w:b/>
          <w:lang w:val="en-US"/>
        </w:rPr>
        <w:t xml:space="preserve"> April 19th</w:t>
      </w:r>
      <w:proofErr w:type="gramStart"/>
      <w:r w:rsidRPr="003D2DCB">
        <w:rPr>
          <w:b/>
          <w:lang w:val="en-US"/>
        </w:rPr>
        <w:t xml:space="preserve"> </w:t>
      </w:r>
      <w:r w:rsidR="006210A8">
        <w:rPr>
          <w:b/>
          <w:lang w:val="en-US"/>
        </w:rPr>
        <w:t>2025</w:t>
      </w:r>
      <w:proofErr w:type="gramEnd"/>
      <w:r w:rsidR="006210A8">
        <w:rPr>
          <w:b/>
          <w:lang w:val="en-US"/>
        </w:rPr>
        <w:t xml:space="preserve"> </w:t>
      </w:r>
      <w:r w:rsidRPr="003D2DCB">
        <w:rPr>
          <w:lang w:val="en-US"/>
        </w:rPr>
        <w:t>to:</w:t>
      </w:r>
      <w:r w:rsidR="006210A8">
        <w:rPr>
          <w:lang w:val="en-US"/>
        </w:rPr>
        <w:t xml:space="preserve"> </w:t>
      </w:r>
      <w:r w:rsidR="006210A8" w:rsidRPr="006210A8">
        <w:rPr>
          <w:lang w:val="en-CA"/>
        </w:rPr>
        <w:t>aea-eaa@tc.gc.ca</w:t>
      </w:r>
    </w:p>
    <w:p w14:paraId="3B422C19" w14:textId="77777777" w:rsidR="00C23513" w:rsidRPr="003D2DCB" w:rsidRDefault="00C23513" w:rsidP="00EE3353">
      <w:pPr>
        <w:pStyle w:val="Sansinterligne"/>
        <w:rPr>
          <w:lang w:val="en-US"/>
        </w:rPr>
      </w:pPr>
    </w:p>
    <w:p w14:paraId="5BF43A94" w14:textId="77777777" w:rsidR="00C23513" w:rsidRPr="003D2DCB" w:rsidRDefault="00C23513" w:rsidP="00EE3353">
      <w:pPr>
        <w:pStyle w:val="Titre2"/>
        <w:rPr>
          <w:lang w:val="en-US"/>
        </w:rPr>
      </w:pPr>
      <w:bookmarkStart w:id="8" w:name="_Toc83035545"/>
      <w:bookmarkStart w:id="9" w:name="_Toc151970421"/>
      <w:bookmarkStart w:id="10" w:name="_Toc151970527"/>
      <w:r w:rsidRPr="003D2DCB">
        <w:rPr>
          <w:lang w:val="en-CA"/>
        </w:rPr>
        <w:t>The Proposed Project</w:t>
      </w:r>
      <w:bookmarkEnd w:id="8"/>
      <w:bookmarkEnd w:id="9"/>
      <w:bookmarkEnd w:id="10"/>
    </w:p>
    <w:p w14:paraId="1A18564E" w14:textId="77777777" w:rsidR="006210A8" w:rsidRDefault="006210A8" w:rsidP="006210A8">
      <w:pPr>
        <w:pStyle w:val="Sansinterligne"/>
        <w:rPr>
          <w:lang w:val="en-CA"/>
        </w:rPr>
      </w:pPr>
      <w:r w:rsidRPr="006210A8">
        <w:rPr>
          <w:lang w:val="en-CA"/>
        </w:rPr>
        <w:t>The Motor Vehicle Test Centre in Blainville, Quebec is a world-class testing ground. The Centre is owned by the Government of Canada and managed by PMG Technologies. It has resources to test vehicles and equipment, including connected and automated technologies.</w:t>
      </w:r>
      <w:r>
        <w:rPr>
          <w:lang w:val="en-CA"/>
        </w:rPr>
        <w:t xml:space="preserve"> </w:t>
      </w:r>
    </w:p>
    <w:p w14:paraId="33729648" w14:textId="77777777" w:rsidR="006210A8" w:rsidRDefault="006210A8" w:rsidP="006210A8">
      <w:pPr>
        <w:pStyle w:val="Sansinterligne"/>
        <w:rPr>
          <w:lang w:val="en-CA"/>
        </w:rPr>
      </w:pPr>
    </w:p>
    <w:p w14:paraId="2E041CE6" w14:textId="77777777" w:rsidR="006210A8" w:rsidRDefault="006210A8" w:rsidP="006210A8">
      <w:pPr>
        <w:pStyle w:val="Sansinterligne"/>
        <w:rPr>
          <w:lang w:val="en-CA"/>
        </w:rPr>
      </w:pPr>
      <w:r w:rsidRPr="006210A8">
        <w:rPr>
          <w:lang w:val="en-CA"/>
        </w:rPr>
        <w:t>For safety reasons, a deer fence will be installed on the CEVA site. This will prevent any intrusion of wild animals onto the property and finalize the installation of deer fencing around the site's periphery, begun in 2016.</w:t>
      </w:r>
      <w:r>
        <w:rPr>
          <w:lang w:val="en-CA"/>
        </w:rPr>
        <w:t xml:space="preserve"> </w:t>
      </w:r>
    </w:p>
    <w:p w14:paraId="0DEAEC5E" w14:textId="77777777" w:rsidR="006210A8" w:rsidRDefault="006210A8" w:rsidP="006210A8">
      <w:pPr>
        <w:pStyle w:val="Sansinterligne"/>
        <w:rPr>
          <w:lang w:val="en-CA"/>
        </w:rPr>
      </w:pPr>
    </w:p>
    <w:p w14:paraId="5D68FD08" w14:textId="6ED574B3" w:rsidR="006210A8" w:rsidRDefault="006210A8" w:rsidP="006210A8">
      <w:pPr>
        <w:pStyle w:val="Sansinterligne"/>
        <w:rPr>
          <w:lang w:val="en-CA"/>
        </w:rPr>
      </w:pPr>
      <w:r w:rsidRPr="006210A8">
        <w:rPr>
          <w:lang w:val="en-CA"/>
        </w:rPr>
        <w:t>Area 2 to be fenced is located opposite the site's two main stormwater drainage points. The work will include replacing the two culverts.</w:t>
      </w:r>
      <w:r>
        <w:rPr>
          <w:lang w:val="en-CA"/>
        </w:rPr>
        <w:t xml:space="preserve"> </w:t>
      </w:r>
    </w:p>
    <w:p w14:paraId="22EA2A8F" w14:textId="77777777" w:rsidR="006210A8" w:rsidRDefault="006210A8" w:rsidP="006210A8">
      <w:pPr>
        <w:pStyle w:val="Sansinterligne"/>
        <w:rPr>
          <w:lang w:val="en-CA"/>
        </w:rPr>
      </w:pPr>
    </w:p>
    <w:p w14:paraId="2FEAA7EF" w14:textId="1FBFFA18" w:rsidR="006210A8" w:rsidRDefault="006210A8" w:rsidP="006210A8">
      <w:pPr>
        <w:pStyle w:val="Sansinterligne"/>
        <w:rPr>
          <w:lang w:val="en-CA"/>
        </w:rPr>
      </w:pPr>
      <w:r w:rsidRPr="006210A8">
        <w:rPr>
          <w:lang w:val="en-CA"/>
        </w:rPr>
        <w:t>Work includes:</w:t>
      </w:r>
    </w:p>
    <w:p w14:paraId="2CA16C18" w14:textId="77777777" w:rsidR="006210A8" w:rsidRPr="006210A8" w:rsidRDefault="006210A8" w:rsidP="006210A8">
      <w:pPr>
        <w:pStyle w:val="Sansinterligne"/>
        <w:rPr>
          <w:lang w:val="en-CA"/>
        </w:rPr>
      </w:pPr>
    </w:p>
    <w:p w14:paraId="583943E7" w14:textId="77777777" w:rsidR="006210A8" w:rsidRDefault="006210A8" w:rsidP="006210A8">
      <w:pPr>
        <w:pStyle w:val="Sansinterligne"/>
        <w:rPr>
          <w:lang w:val="en-CA"/>
        </w:rPr>
      </w:pPr>
      <w:r w:rsidRPr="006210A8">
        <w:rPr>
          <w:lang w:val="en-CA"/>
        </w:rPr>
        <w:t>- Removal of vegetation where necessary (particularly at culverts in zone 2 - zones 8 and 9 have no vegetation);</w:t>
      </w:r>
      <w:r w:rsidRPr="006210A8">
        <w:rPr>
          <w:lang w:val="en-CA"/>
        </w:rPr>
        <w:br/>
        <w:t>- Drilling for new fence posts;</w:t>
      </w:r>
      <w:r w:rsidRPr="006210A8">
        <w:rPr>
          <w:lang w:val="en-CA"/>
        </w:rPr>
        <w:br/>
        <w:t>- Replacement and installation of fences (zone 2: replacement of 200 m and zones 8-9: installation of 1,100 m);</w:t>
      </w:r>
      <w:r w:rsidRPr="006210A8">
        <w:rPr>
          <w:lang w:val="en-CA"/>
        </w:rPr>
        <w:br/>
        <w:t>- Replacement of two existing culverts (HDPE 1.8 m and 3 m).</w:t>
      </w:r>
    </w:p>
    <w:p w14:paraId="2887E367" w14:textId="77777777" w:rsidR="006210A8" w:rsidRPr="006210A8" w:rsidRDefault="006210A8" w:rsidP="006210A8">
      <w:pPr>
        <w:pStyle w:val="Sansinterligne"/>
        <w:rPr>
          <w:lang w:val="en-CA"/>
        </w:rPr>
      </w:pPr>
    </w:p>
    <w:p w14:paraId="27EEEB15" w14:textId="77777777" w:rsidR="006210A8" w:rsidRDefault="006210A8" w:rsidP="006210A8">
      <w:pPr>
        <w:pStyle w:val="Sansinterligne"/>
        <w:rPr>
          <w:lang w:val="en-CA"/>
        </w:rPr>
      </w:pPr>
      <w:r w:rsidRPr="006210A8">
        <w:rPr>
          <w:lang w:val="en-CA"/>
        </w:rPr>
        <w:t>Machinery traffic will use an existing access road.</w:t>
      </w:r>
    </w:p>
    <w:p w14:paraId="2992749E" w14:textId="77777777" w:rsidR="006210A8" w:rsidRPr="006210A8" w:rsidRDefault="006210A8" w:rsidP="006210A8">
      <w:pPr>
        <w:pStyle w:val="Sansinterligne"/>
        <w:rPr>
          <w:lang w:val="en-CA"/>
        </w:rPr>
      </w:pPr>
    </w:p>
    <w:p w14:paraId="13BD4944" w14:textId="77777777" w:rsidR="006210A8" w:rsidRPr="006210A8" w:rsidRDefault="006210A8" w:rsidP="006210A8">
      <w:pPr>
        <w:pStyle w:val="Sansinterligne"/>
        <w:rPr>
          <w:lang w:val="en-CA"/>
        </w:rPr>
      </w:pPr>
      <w:r w:rsidRPr="006210A8">
        <w:rPr>
          <w:lang w:val="en-CA"/>
        </w:rPr>
        <w:t>Work is scheduled for summer and fall 2025.</w:t>
      </w:r>
    </w:p>
    <w:p w14:paraId="7905ABB5" w14:textId="77777777" w:rsidR="00D97A03" w:rsidRPr="006210A8" w:rsidRDefault="00D97A03" w:rsidP="00D97A03">
      <w:pPr>
        <w:pStyle w:val="Sansinterligne"/>
        <w:rPr>
          <w:lang w:val="en-CA"/>
        </w:rPr>
      </w:pPr>
    </w:p>
    <w:bookmarkEnd w:id="0"/>
    <w:bookmarkEnd w:id="1"/>
    <w:p w14:paraId="0934C5FB" w14:textId="5F06B061" w:rsidR="00C23513" w:rsidRDefault="00C23513" w:rsidP="00182ED1"/>
    <w:p w14:paraId="03A15356" w14:textId="77777777" w:rsidR="00182ED1" w:rsidRPr="006210A8" w:rsidRDefault="00182ED1" w:rsidP="00182ED1"/>
    <w:sectPr w:rsidR="00182ED1" w:rsidRPr="006210A8"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A40A" w14:textId="77777777" w:rsidR="006709D1" w:rsidRDefault="006709D1" w:rsidP="00290329">
      <w:r>
        <w:separator/>
      </w:r>
    </w:p>
  </w:endnote>
  <w:endnote w:type="continuationSeparator" w:id="0">
    <w:p w14:paraId="605419F7" w14:textId="77777777" w:rsidR="006709D1" w:rsidRDefault="006709D1"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AFA9" w14:textId="77777777" w:rsidR="006709D1" w:rsidRDefault="006709D1" w:rsidP="00290329">
      <w:r>
        <w:separator/>
      </w:r>
    </w:p>
  </w:footnote>
  <w:footnote w:type="continuationSeparator" w:id="0">
    <w:p w14:paraId="682ADF3F" w14:textId="77777777" w:rsidR="006709D1" w:rsidRDefault="006709D1"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18"/>
  </w:num>
  <w:num w:numId="13" w16cid:durableId="1516530898">
    <w:abstractNumId w:val="25"/>
  </w:num>
  <w:num w:numId="14" w16cid:durableId="1457525745">
    <w:abstractNumId w:val="26"/>
  </w:num>
  <w:num w:numId="15" w16cid:durableId="3409232">
    <w:abstractNumId w:val="25"/>
    <w:lvlOverride w:ilvl="0">
      <w:startOverride w:val="1"/>
    </w:lvlOverride>
  </w:num>
  <w:num w:numId="16" w16cid:durableId="577373802">
    <w:abstractNumId w:val="18"/>
    <w:lvlOverride w:ilvl="0">
      <w:startOverride w:val="1"/>
    </w:lvlOverride>
  </w:num>
  <w:num w:numId="17" w16cid:durableId="1091390872">
    <w:abstractNumId w:val="25"/>
    <w:lvlOverride w:ilvl="0">
      <w:startOverride w:val="1"/>
    </w:lvlOverride>
  </w:num>
  <w:num w:numId="18" w16cid:durableId="767191538">
    <w:abstractNumId w:val="18"/>
  </w:num>
  <w:num w:numId="19" w16cid:durableId="1460101200">
    <w:abstractNumId w:val="25"/>
  </w:num>
  <w:num w:numId="20" w16cid:durableId="1745369524">
    <w:abstractNumId w:val="25"/>
  </w:num>
  <w:num w:numId="21" w16cid:durableId="1549730277">
    <w:abstractNumId w:val="19"/>
  </w:num>
  <w:num w:numId="22" w16cid:durableId="1658146333">
    <w:abstractNumId w:val="23"/>
  </w:num>
  <w:num w:numId="23" w16cid:durableId="268200446">
    <w:abstractNumId w:val="14"/>
  </w:num>
  <w:num w:numId="24" w16cid:durableId="77484624">
    <w:abstractNumId w:val="17"/>
  </w:num>
  <w:num w:numId="25" w16cid:durableId="2121215421">
    <w:abstractNumId w:val="30"/>
  </w:num>
  <w:num w:numId="26" w16cid:durableId="477454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7"/>
  </w:num>
  <w:num w:numId="29" w16cid:durableId="1088772042">
    <w:abstractNumId w:val="29"/>
  </w:num>
  <w:num w:numId="30" w16cid:durableId="1788547362">
    <w:abstractNumId w:val="13"/>
  </w:num>
  <w:num w:numId="31" w16cid:durableId="759567538">
    <w:abstractNumId w:val="12"/>
  </w:num>
  <w:num w:numId="32" w16cid:durableId="400520949">
    <w:abstractNumId w:val="28"/>
  </w:num>
  <w:num w:numId="33" w16cid:durableId="1782217234">
    <w:abstractNumId w:val="22"/>
  </w:num>
  <w:num w:numId="34" w16cid:durableId="682586611">
    <w:abstractNumId w:val="20"/>
  </w:num>
  <w:num w:numId="35" w16cid:durableId="1315328610">
    <w:abstractNumId w:val="15"/>
  </w:num>
  <w:num w:numId="36" w16cid:durableId="1994719838">
    <w:abstractNumId w:val="24"/>
  </w:num>
  <w:num w:numId="37" w16cid:durableId="1453791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35E5"/>
    <w:rsid w:val="00074456"/>
    <w:rsid w:val="00077C97"/>
    <w:rsid w:val="000947C3"/>
    <w:rsid w:val="000B0B4F"/>
    <w:rsid w:val="000B1CD5"/>
    <w:rsid w:val="000C1674"/>
    <w:rsid w:val="000E3667"/>
    <w:rsid w:val="000E5223"/>
    <w:rsid w:val="000E610C"/>
    <w:rsid w:val="000F6686"/>
    <w:rsid w:val="00100BC5"/>
    <w:rsid w:val="0012009A"/>
    <w:rsid w:val="00121D23"/>
    <w:rsid w:val="0012216D"/>
    <w:rsid w:val="00146A00"/>
    <w:rsid w:val="001620A2"/>
    <w:rsid w:val="001644B5"/>
    <w:rsid w:val="00165BA0"/>
    <w:rsid w:val="00172340"/>
    <w:rsid w:val="00173895"/>
    <w:rsid w:val="001739D3"/>
    <w:rsid w:val="00182ED1"/>
    <w:rsid w:val="001960E9"/>
    <w:rsid w:val="001B73D4"/>
    <w:rsid w:val="001E70B6"/>
    <w:rsid w:val="001F166A"/>
    <w:rsid w:val="001F6C12"/>
    <w:rsid w:val="001F7B9D"/>
    <w:rsid w:val="00214EDB"/>
    <w:rsid w:val="00222843"/>
    <w:rsid w:val="0022790C"/>
    <w:rsid w:val="00234785"/>
    <w:rsid w:val="00236E73"/>
    <w:rsid w:val="00237811"/>
    <w:rsid w:val="0025122D"/>
    <w:rsid w:val="00261EC9"/>
    <w:rsid w:val="00270BAA"/>
    <w:rsid w:val="00274588"/>
    <w:rsid w:val="00290329"/>
    <w:rsid w:val="0029784E"/>
    <w:rsid w:val="002A4986"/>
    <w:rsid w:val="002A5985"/>
    <w:rsid w:val="002B45CB"/>
    <w:rsid w:val="002C2DD2"/>
    <w:rsid w:val="002F0099"/>
    <w:rsid w:val="002F1A22"/>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93A7D"/>
    <w:rsid w:val="003A71C2"/>
    <w:rsid w:val="003C53E8"/>
    <w:rsid w:val="003D2DCB"/>
    <w:rsid w:val="003D2F05"/>
    <w:rsid w:val="003D649A"/>
    <w:rsid w:val="003E3225"/>
    <w:rsid w:val="003E4E48"/>
    <w:rsid w:val="003E75DA"/>
    <w:rsid w:val="0040001E"/>
    <w:rsid w:val="0040208D"/>
    <w:rsid w:val="0041361A"/>
    <w:rsid w:val="00415C51"/>
    <w:rsid w:val="00447E1C"/>
    <w:rsid w:val="004539B1"/>
    <w:rsid w:val="00485DDA"/>
    <w:rsid w:val="004A0755"/>
    <w:rsid w:val="004B4535"/>
    <w:rsid w:val="004B5399"/>
    <w:rsid w:val="004B6CE3"/>
    <w:rsid w:val="004B707B"/>
    <w:rsid w:val="004D1FEB"/>
    <w:rsid w:val="004E1276"/>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36B"/>
    <w:rsid w:val="00602B2E"/>
    <w:rsid w:val="00613C39"/>
    <w:rsid w:val="00616A94"/>
    <w:rsid w:val="006210A8"/>
    <w:rsid w:val="00621DB2"/>
    <w:rsid w:val="0067073D"/>
    <w:rsid w:val="006709D1"/>
    <w:rsid w:val="006779C7"/>
    <w:rsid w:val="00684E2E"/>
    <w:rsid w:val="006930B8"/>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10C6"/>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E33CE"/>
    <w:rsid w:val="00901FFB"/>
    <w:rsid w:val="00902944"/>
    <w:rsid w:val="00910111"/>
    <w:rsid w:val="009140E2"/>
    <w:rsid w:val="009253AE"/>
    <w:rsid w:val="00934FB2"/>
    <w:rsid w:val="00945D49"/>
    <w:rsid w:val="00947C42"/>
    <w:rsid w:val="00947E58"/>
    <w:rsid w:val="009510C9"/>
    <w:rsid w:val="00964AE3"/>
    <w:rsid w:val="009670E7"/>
    <w:rsid w:val="00981266"/>
    <w:rsid w:val="00992C83"/>
    <w:rsid w:val="009A26C0"/>
    <w:rsid w:val="009C22C8"/>
    <w:rsid w:val="009C382A"/>
    <w:rsid w:val="009D0E0D"/>
    <w:rsid w:val="009E3A71"/>
    <w:rsid w:val="009F0521"/>
    <w:rsid w:val="009F4E20"/>
    <w:rsid w:val="00A14C0D"/>
    <w:rsid w:val="00A233B9"/>
    <w:rsid w:val="00A255D9"/>
    <w:rsid w:val="00A26419"/>
    <w:rsid w:val="00A42373"/>
    <w:rsid w:val="00A47EAB"/>
    <w:rsid w:val="00A61DC3"/>
    <w:rsid w:val="00A760ED"/>
    <w:rsid w:val="00A82D90"/>
    <w:rsid w:val="00AA327B"/>
    <w:rsid w:val="00AA5797"/>
    <w:rsid w:val="00AA750B"/>
    <w:rsid w:val="00AA7AFD"/>
    <w:rsid w:val="00AB4844"/>
    <w:rsid w:val="00AC659A"/>
    <w:rsid w:val="00AD678D"/>
    <w:rsid w:val="00AE55CC"/>
    <w:rsid w:val="00AF2452"/>
    <w:rsid w:val="00AF4BB6"/>
    <w:rsid w:val="00B049B6"/>
    <w:rsid w:val="00B33685"/>
    <w:rsid w:val="00B43105"/>
    <w:rsid w:val="00B43551"/>
    <w:rsid w:val="00B523AE"/>
    <w:rsid w:val="00B7155B"/>
    <w:rsid w:val="00B75D39"/>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3EF4"/>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17C8"/>
    <w:rsid w:val="00EC1312"/>
    <w:rsid w:val="00ED4469"/>
    <w:rsid w:val="00EE0453"/>
    <w:rsid w:val="00EE3353"/>
    <w:rsid w:val="00F02442"/>
    <w:rsid w:val="00F07DFA"/>
    <w:rsid w:val="00F10D79"/>
    <w:rsid w:val="00F21C5C"/>
    <w:rsid w:val="00F418DB"/>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2.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3.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4.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261</Words>
  <Characters>1436</Characters>
  <Application>Microsoft Office Word</Application>
  <DocSecurity>0</DocSecurity>
  <Lines>11</Lines>
  <Paragraphs>3</Paragraphs>
  <ScaleCrop>false</ScaleCrop>
  <Company>AGENCE D’ÉVALUATION D’IMPACT DU CANADA</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4</cp:revision>
  <cp:lastPrinted>2019-09-26T17:06:00Z</cp:lastPrinted>
  <dcterms:created xsi:type="dcterms:W3CDTF">2025-03-19T15:54:00Z</dcterms:created>
  <dcterms:modified xsi:type="dcterms:W3CDTF">2025-03-19T15:58:00Z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