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564"/>
      </w:tblGrid>
      <w:tr w:rsidR="00DE04DA" w:rsidRPr="00FF1F56">
        <w:trPr>
          <w:trHeight w:val="2226"/>
        </w:trPr>
        <w:tc>
          <w:tcPr>
            <w:tcW w:w="8564" w:type="dxa"/>
          </w:tcPr>
          <w:p w:rsidR="00DE04DA" w:rsidRPr="00CC3269" w:rsidRDefault="00DE04DA">
            <w:pPr>
              <w:pStyle w:val="Defaul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CC3269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Notice of intent to make a determination </w:t>
            </w:r>
          </w:p>
          <w:p w:rsidR="00DE04DA" w:rsidRPr="00CC3269" w:rsidRDefault="00EA4B72">
            <w:pPr>
              <w:pStyle w:val="Default"/>
              <w:rPr>
                <w:rFonts w:ascii="Arial" w:hAnsi="Arial" w:cs="Arial"/>
                <w:sz w:val="20"/>
                <w:szCs w:val="20"/>
                <w:lang w:val="en-CA"/>
              </w:rPr>
            </w:pPr>
            <w:proofErr w:type="spellStart"/>
            <w:r w:rsidRPr="00EA4B72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Widjikiwe</w:t>
            </w:r>
            <w:proofErr w:type="spellEnd"/>
            <w:r w:rsidRPr="00EA4B72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 Gas Bar</w:t>
            </w:r>
            <w:r w:rsidR="00DE04DA" w:rsidRPr="00CC3269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– Public Comments Invited </w:t>
            </w:r>
          </w:p>
          <w:p w:rsidR="00DE04DA" w:rsidRPr="00CC3269" w:rsidRDefault="00EA4B72">
            <w:pPr>
              <w:pStyle w:val="Default"/>
              <w:rPr>
                <w:rFonts w:ascii="Arial" w:hAnsi="Arial" w:cs="Arial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sz w:val="20"/>
                <w:szCs w:val="20"/>
                <w:lang w:val="en-CA"/>
              </w:rPr>
              <w:t>October 21</w:t>
            </w:r>
            <w:r w:rsidR="00CC3269" w:rsidRPr="00CC3269">
              <w:rPr>
                <w:rFonts w:ascii="Arial" w:hAnsi="Arial" w:cs="Arial"/>
                <w:sz w:val="20"/>
                <w:szCs w:val="20"/>
                <w:lang w:val="en-CA"/>
              </w:rPr>
              <w:t>, 2020</w:t>
            </w:r>
            <w:r w:rsidR="00DE04DA" w:rsidRPr="00CC3269">
              <w:rPr>
                <w:rFonts w:ascii="Arial" w:hAnsi="Arial" w:cs="Arial"/>
                <w:sz w:val="20"/>
                <w:szCs w:val="20"/>
                <w:lang w:val="en-CA"/>
              </w:rPr>
              <w:t xml:space="preserve"> – Indigenous Services Canada must determine whether the proposed </w:t>
            </w:r>
            <w:proofErr w:type="spellStart"/>
            <w:r w:rsidRPr="00EA4B72">
              <w:rPr>
                <w:rFonts w:ascii="Arial" w:hAnsi="Arial" w:cs="Arial"/>
                <w:sz w:val="20"/>
                <w:szCs w:val="20"/>
                <w:lang w:val="en-CA"/>
              </w:rPr>
              <w:t>Widjikiwe</w:t>
            </w:r>
            <w:proofErr w:type="spellEnd"/>
            <w:r w:rsidRPr="00EA4B72">
              <w:rPr>
                <w:rFonts w:ascii="Arial" w:hAnsi="Arial" w:cs="Arial"/>
                <w:sz w:val="20"/>
                <w:szCs w:val="20"/>
                <w:lang w:val="en-CA"/>
              </w:rPr>
              <w:t xml:space="preserve"> Gas Bar</w:t>
            </w:r>
            <w:r w:rsidR="00DE04DA" w:rsidRPr="00CC3269">
              <w:rPr>
                <w:rFonts w:ascii="Arial" w:hAnsi="Arial" w:cs="Arial"/>
                <w:sz w:val="20"/>
                <w:szCs w:val="20"/>
                <w:lang w:val="en-CA"/>
              </w:rPr>
              <w:t xml:space="preserve">, located in </w:t>
            </w:r>
            <w:r>
              <w:rPr>
                <w:rFonts w:ascii="Arial" w:hAnsi="Arial" w:cs="Arial"/>
                <w:sz w:val="20"/>
                <w:szCs w:val="20"/>
                <w:lang w:val="en-CA"/>
              </w:rPr>
              <w:t>Timiskaming</w:t>
            </w:r>
            <w:r w:rsidR="00FF1F56" w:rsidRPr="00CC3269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DE04DA" w:rsidRPr="00CC3269">
              <w:rPr>
                <w:rFonts w:ascii="Arial" w:hAnsi="Arial" w:cs="Arial"/>
                <w:sz w:val="20"/>
                <w:szCs w:val="20"/>
                <w:lang w:val="en-CA"/>
              </w:rPr>
              <w:t xml:space="preserve">is likely to cause significant adverse environmental effects. To help inform this determination, Indigenous Services Canada is inviting comments from the public respecting that determination. </w:t>
            </w:r>
          </w:p>
          <w:p w:rsidR="00DE04DA" w:rsidRPr="00CC3269" w:rsidRDefault="00DE04DA">
            <w:pPr>
              <w:pStyle w:val="Defaul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CC3269">
              <w:rPr>
                <w:rFonts w:ascii="Arial" w:hAnsi="Arial" w:cs="Arial"/>
                <w:sz w:val="20"/>
                <w:szCs w:val="20"/>
                <w:lang w:val="en-CA"/>
              </w:rPr>
              <w:t xml:space="preserve">Written comments must be submitted by </w:t>
            </w:r>
            <w:r w:rsidR="00EA4B72">
              <w:rPr>
                <w:rFonts w:ascii="Arial" w:hAnsi="Arial" w:cs="Arial"/>
                <w:sz w:val="20"/>
                <w:szCs w:val="20"/>
                <w:lang w:val="en-CA"/>
              </w:rPr>
              <w:t>November 20</w:t>
            </w:r>
            <w:bookmarkStart w:id="0" w:name="_GoBack"/>
            <w:bookmarkEnd w:id="0"/>
            <w:r w:rsidR="00B02448">
              <w:rPr>
                <w:rFonts w:ascii="Arial" w:hAnsi="Arial" w:cs="Arial"/>
                <w:sz w:val="20"/>
                <w:szCs w:val="20"/>
                <w:lang w:val="en-CA"/>
              </w:rPr>
              <w:t>, 2020</w:t>
            </w:r>
            <w:r w:rsidR="00FF1F56" w:rsidRPr="00CC3269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Pr="00CC3269">
              <w:rPr>
                <w:rFonts w:ascii="Arial" w:hAnsi="Arial" w:cs="Arial"/>
                <w:sz w:val="20"/>
                <w:szCs w:val="20"/>
                <w:lang w:val="en-CA"/>
              </w:rPr>
              <w:t xml:space="preserve"> to: </w:t>
            </w:r>
          </w:p>
          <w:p w:rsidR="00DE04DA" w:rsidRPr="00CC3269" w:rsidRDefault="00FF1F56">
            <w:pPr>
              <w:pStyle w:val="Defaul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CC3269">
              <w:rPr>
                <w:rFonts w:ascii="Arial" w:hAnsi="Arial" w:cs="Arial"/>
                <w:sz w:val="20"/>
                <w:szCs w:val="20"/>
                <w:lang w:val="en-CA"/>
              </w:rPr>
              <w:t xml:space="preserve">Mitcha Dubé </w:t>
            </w:r>
          </w:p>
          <w:p w:rsidR="00DE04DA" w:rsidRPr="00CC3269" w:rsidRDefault="00DE04DA" w:rsidP="00DE04DA">
            <w:pPr>
              <w:pStyle w:val="Defaul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CC3269">
              <w:rPr>
                <w:rFonts w:ascii="Arial" w:hAnsi="Arial" w:cs="Arial"/>
                <w:sz w:val="20"/>
                <w:szCs w:val="20"/>
                <w:lang w:val="en-CA"/>
              </w:rPr>
              <w:t>320, St-Joseph Street East, 3</w:t>
            </w:r>
            <w:r w:rsidRPr="00CC3269">
              <w:rPr>
                <w:rFonts w:ascii="Arial" w:hAnsi="Arial" w:cs="Arial"/>
                <w:sz w:val="20"/>
                <w:szCs w:val="20"/>
                <w:vertAlign w:val="superscript"/>
                <w:lang w:val="en-CA"/>
              </w:rPr>
              <w:t>rd</w:t>
            </w:r>
            <w:r w:rsidRPr="00CC3269">
              <w:rPr>
                <w:rFonts w:ascii="Arial" w:hAnsi="Arial" w:cs="Arial"/>
                <w:sz w:val="20"/>
                <w:szCs w:val="20"/>
                <w:lang w:val="en-CA"/>
              </w:rPr>
              <w:t xml:space="preserve"> Floor</w:t>
            </w:r>
          </w:p>
          <w:p w:rsidR="00DE04DA" w:rsidRPr="00CC3269" w:rsidRDefault="00DE04DA" w:rsidP="00DE04D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C3269">
              <w:rPr>
                <w:rFonts w:ascii="Arial" w:hAnsi="Arial" w:cs="Arial"/>
                <w:sz w:val="20"/>
                <w:szCs w:val="20"/>
              </w:rPr>
              <w:t>Office 400</w:t>
            </w:r>
          </w:p>
          <w:p w:rsidR="00DE04DA" w:rsidRPr="00CC3269" w:rsidRDefault="00DE04DA" w:rsidP="00DE04D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C3269">
              <w:rPr>
                <w:rFonts w:ascii="Arial" w:hAnsi="Arial" w:cs="Arial"/>
                <w:sz w:val="20"/>
                <w:szCs w:val="20"/>
              </w:rPr>
              <w:t>Québec, (Québec) G1K 9J2</w:t>
            </w:r>
          </w:p>
          <w:p w:rsidR="00DE04DA" w:rsidRPr="00CC3269" w:rsidRDefault="00DE04D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C3269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="00FF1F56" w:rsidRPr="00CC3269">
                <w:rPr>
                  <w:rStyle w:val="Lienhypertexte"/>
                  <w:rFonts w:ascii="Arial" w:hAnsi="Arial" w:cs="Arial"/>
                  <w:sz w:val="20"/>
                  <w:szCs w:val="20"/>
                </w:rPr>
                <w:t>mitcha.dube@canada.ca</w:t>
              </w:r>
            </w:hyperlink>
            <w:r w:rsidR="00FF1F56" w:rsidRPr="00CC32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E04DA" w:rsidRPr="00CC3269" w:rsidRDefault="00DE04DA">
            <w:pPr>
              <w:pStyle w:val="Default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CC3269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The Proposed Project </w:t>
            </w:r>
          </w:p>
          <w:p w:rsidR="00CC3269" w:rsidRPr="00EA4B72" w:rsidRDefault="00EA4B7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en-CA"/>
              </w:rPr>
            </w:pPr>
            <w:r w:rsidRPr="00EA4B72">
              <w:rPr>
                <w:rFonts w:asciiTheme="minorHAnsi" w:hAnsiTheme="minorHAnsi" w:cstheme="minorHAnsi"/>
                <w:color w:val="auto"/>
                <w:sz w:val="22"/>
                <w:szCs w:val="22"/>
                <w:lang w:val="en"/>
              </w:rPr>
              <w:t>The project is the acquisition and operation of a Gas Bar. The Gas Bar has recently been decontaminated and renovated and the petroleum product equipment has been replaced with equipment that meets current standards. The gas station also includes a gift shop and fast food corner.</w:t>
            </w:r>
          </w:p>
          <w:p w:rsidR="00DE04DA" w:rsidRPr="00FF1F56" w:rsidRDefault="00DE04DA">
            <w:pPr>
              <w:pStyle w:val="Default"/>
              <w:rPr>
                <w:rFonts w:ascii="Calibri" w:hAnsi="Calibri" w:cs="Calibri"/>
                <w:sz w:val="22"/>
                <w:szCs w:val="22"/>
                <w:lang w:val="en-CA"/>
              </w:rPr>
            </w:pPr>
          </w:p>
        </w:tc>
      </w:tr>
      <w:tr w:rsidR="00282CD9" w:rsidRPr="00282CD9">
        <w:trPr>
          <w:trHeight w:val="2092"/>
        </w:trPr>
        <w:tc>
          <w:tcPr>
            <w:tcW w:w="8564" w:type="dxa"/>
          </w:tcPr>
          <w:p w:rsidR="00282CD9" w:rsidRPr="00FF1F56" w:rsidRDefault="00282CD9" w:rsidP="00282CD9">
            <w:pPr>
              <w:pStyle w:val="Default"/>
              <w:rPr>
                <w:b/>
                <w:bCs/>
                <w:sz w:val="28"/>
                <w:szCs w:val="28"/>
                <w:lang w:val="en-CA"/>
              </w:rPr>
            </w:pPr>
          </w:p>
          <w:p w:rsidR="00282CD9" w:rsidRPr="00B7592A" w:rsidRDefault="00282CD9" w:rsidP="00282CD9">
            <w:pPr>
              <w:pStyle w:val="Default"/>
              <w:rPr>
                <w:rFonts w:ascii="Calibri" w:hAnsi="Calibri" w:cs="Calibri"/>
                <w:sz w:val="22"/>
                <w:szCs w:val="22"/>
                <w:lang w:val="en-CA"/>
              </w:rPr>
            </w:pPr>
          </w:p>
        </w:tc>
      </w:tr>
      <w:tr w:rsidR="00282CD9" w:rsidRPr="00282CD9">
        <w:trPr>
          <w:trHeight w:val="2092"/>
        </w:trPr>
        <w:tc>
          <w:tcPr>
            <w:tcW w:w="8564" w:type="dxa"/>
          </w:tcPr>
          <w:p w:rsidR="00282CD9" w:rsidRPr="00B7592A" w:rsidRDefault="00282CD9" w:rsidP="00282CD9">
            <w:pPr>
              <w:pStyle w:val="Default"/>
              <w:rPr>
                <w:b/>
                <w:bCs/>
                <w:sz w:val="28"/>
                <w:szCs w:val="28"/>
                <w:lang w:val="en-CA"/>
              </w:rPr>
            </w:pPr>
          </w:p>
        </w:tc>
      </w:tr>
    </w:tbl>
    <w:p w:rsidR="004B0A76" w:rsidRPr="00B7592A" w:rsidRDefault="004B0A76">
      <w:pPr>
        <w:rPr>
          <w:lang w:val="en-CA"/>
        </w:rPr>
      </w:pPr>
    </w:p>
    <w:sectPr w:rsidR="004B0A76" w:rsidRPr="00B759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809" w:rsidRDefault="00063809" w:rsidP="00667BD5">
      <w:pPr>
        <w:spacing w:after="0" w:line="240" w:lineRule="auto"/>
      </w:pPr>
      <w:r>
        <w:separator/>
      </w:r>
    </w:p>
  </w:endnote>
  <w:endnote w:type="continuationSeparator" w:id="0">
    <w:p w:rsidR="00063809" w:rsidRDefault="00063809" w:rsidP="00667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Pieddepage"/>
    </w:pPr>
  </w:p>
  <w:p w:rsidR="00667BD5" w:rsidRDefault="00D3102B">
    <w:pPr>
      <w:pStyle w:val="Pieddepage"/>
    </w:pPr>
    <w:r>
      <w:t>GCDOCS # 53744842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Pieddepage"/>
    </w:pPr>
  </w:p>
  <w:p w:rsidR="00667BD5" w:rsidRDefault="00D3102B">
    <w:pPr>
      <w:pStyle w:val="Pieddepage"/>
    </w:pPr>
    <w:r>
      <w:t>GCDOCS # 53744842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Pieddepage"/>
    </w:pPr>
  </w:p>
  <w:p w:rsidR="00667BD5" w:rsidRDefault="00D3102B">
    <w:pPr>
      <w:pStyle w:val="Pieddepage"/>
    </w:pPr>
    <w:r>
      <w:t>GCDOCS # 53744842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809" w:rsidRDefault="00063809" w:rsidP="00667BD5">
      <w:pPr>
        <w:spacing w:after="0" w:line="240" w:lineRule="auto"/>
      </w:pPr>
      <w:r>
        <w:separator/>
      </w:r>
    </w:p>
  </w:footnote>
  <w:footnote w:type="continuationSeparator" w:id="0">
    <w:p w:rsidR="00063809" w:rsidRDefault="00063809" w:rsidP="00667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BD5" w:rsidRDefault="00667BD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DA"/>
    <w:rsid w:val="00063809"/>
    <w:rsid w:val="00282CD9"/>
    <w:rsid w:val="00417DCD"/>
    <w:rsid w:val="004B0A76"/>
    <w:rsid w:val="006348D6"/>
    <w:rsid w:val="00667BD5"/>
    <w:rsid w:val="00674859"/>
    <w:rsid w:val="00B02448"/>
    <w:rsid w:val="00B7592A"/>
    <w:rsid w:val="00C06C6E"/>
    <w:rsid w:val="00CC3269"/>
    <w:rsid w:val="00CD1E79"/>
    <w:rsid w:val="00D3102B"/>
    <w:rsid w:val="00DE04DA"/>
    <w:rsid w:val="00EA4B72"/>
    <w:rsid w:val="00EF7E9A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097B9"/>
  <w15:chartTrackingRefBased/>
  <w15:docId w15:val="{8039C8C4-034F-4BA6-9351-3FBD71AC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E04D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fr-CA"/>
    </w:rPr>
  </w:style>
  <w:style w:type="paragraph" w:styleId="En-tte">
    <w:name w:val="header"/>
    <w:basedOn w:val="Normal"/>
    <w:link w:val="En-tteCar"/>
    <w:uiPriority w:val="99"/>
    <w:unhideWhenUsed/>
    <w:rsid w:val="00667B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7BD5"/>
  </w:style>
  <w:style w:type="paragraph" w:styleId="Pieddepage">
    <w:name w:val="footer"/>
    <w:basedOn w:val="Normal"/>
    <w:link w:val="PieddepageCar"/>
    <w:uiPriority w:val="99"/>
    <w:unhideWhenUsed/>
    <w:rsid w:val="00667B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7BD5"/>
  </w:style>
  <w:style w:type="character" w:styleId="Lienhypertexte">
    <w:name w:val="Hyperlink"/>
    <w:basedOn w:val="Policepardfaut"/>
    <w:uiPriority w:val="99"/>
    <w:unhideWhenUsed/>
    <w:rsid w:val="00FF1F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tcha.dube@canada.c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143</Words>
  <Characters>789</Characters>
  <Application>Microsoft Office Word</Application>
  <DocSecurity>0</DocSecurity>
  <Lines>6</Lines>
  <Paragraphs>1</Paragraphs>
  <ScaleCrop>false</ScaleCrop>
  <Company>RCAANC-CIRNAC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Damecour René</dc:creator>
  <cp:keywords/>
  <dc:description/>
  <cp:lastModifiedBy>Dube Mitcha</cp:lastModifiedBy>
  <cp:revision>13</cp:revision>
  <dcterms:created xsi:type="dcterms:W3CDTF">2019-09-05T15:32:00Z</dcterms:created>
  <dcterms:modified xsi:type="dcterms:W3CDTF">2021-02-05T21:00:00Z</dcterms:modified>
</cp:coreProperties>
</file>